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6" w:rsidRDefault="00533056"/>
    <w:p w:rsidR="00D53FCF" w:rsidRDefault="00EB26DA">
      <w:r>
        <w:t>ÅRSMØTE STORD HESTESPORTLAG TIRS</w:t>
      </w:r>
      <w:r w:rsidR="00D53FCF">
        <w:t>DAG 1</w:t>
      </w:r>
      <w:r>
        <w:t>5</w:t>
      </w:r>
      <w:r w:rsidR="00D53FCF">
        <w:t>.0</w:t>
      </w:r>
      <w:r>
        <w:t>3</w:t>
      </w:r>
      <w:r w:rsidR="00D53FCF">
        <w:t>.201</w:t>
      </w:r>
      <w:r>
        <w:t>6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272"/>
        <w:gridCol w:w="8050"/>
      </w:tblGrid>
      <w:tr w:rsidR="00D53FCF" w:rsidRPr="00542153" w:rsidTr="00FF06B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Dato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BD4D37" w:rsidP="00FF06BE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15.03.16</w:t>
            </w:r>
          </w:p>
        </w:tc>
      </w:tr>
      <w:tr w:rsidR="00D53FCF" w:rsidRPr="00542153" w:rsidTr="00FF0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Sted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BD4D37" w:rsidP="00FF06BE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Stord Hestesportsenter</w:t>
            </w:r>
          </w:p>
        </w:tc>
      </w:tr>
      <w:tr w:rsidR="00D53FCF" w:rsidRPr="00542153" w:rsidTr="00FF0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Tilstede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94131F" w:rsidP="00FF06BE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Ca 30 medlemmar</w:t>
            </w:r>
          </w:p>
        </w:tc>
      </w:tr>
      <w:tr w:rsidR="00D53FCF" w:rsidRPr="00D53FCF" w:rsidTr="00FF0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Fravær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D53FCF" w:rsidRDefault="00D53FCF" w:rsidP="00FF06BE">
            <w:pPr>
              <w:rPr>
                <w:rFonts w:cstheme="minorHAnsi"/>
                <w:szCs w:val="22"/>
                <w:lang w:val="nn-NO" w:eastAsia="en-US"/>
              </w:rPr>
            </w:pPr>
          </w:p>
        </w:tc>
      </w:tr>
      <w:tr w:rsidR="00D53FCF" w:rsidRPr="00542153" w:rsidTr="00D53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Protokoll nr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94131F" w:rsidP="00FF06BE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2/2016</w:t>
            </w:r>
          </w:p>
        </w:tc>
      </w:tr>
    </w:tbl>
    <w:p w:rsidR="00D53FCF" w:rsidRDefault="00D53FCF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5433"/>
        <w:gridCol w:w="1069"/>
        <w:gridCol w:w="681"/>
        <w:gridCol w:w="1320"/>
      </w:tblGrid>
      <w:tr w:rsidR="00D53FCF" w:rsidRPr="00542153" w:rsidTr="008D3A3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contextualSpacing/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Saksnr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Sak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Ansvarlig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Frist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Status</w:t>
            </w:r>
          </w:p>
        </w:tc>
      </w:tr>
      <w:tr w:rsidR="00D53FCF" w:rsidRPr="008D3A36" w:rsidTr="008D3A3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01.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97" w:rsidRPr="00567A52" w:rsidRDefault="00BD4D37" w:rsidP="00FF06BE">
            <w:pPr>
              <w:rPr>
                <w:rFonts w:cstheme="minorHAnsi"/>
                <w:szCs w:val="22"/>
                <w:lang w:val="nn-NO"/>
              </w:rPr>
            </w:pPr>
            <w:r w:rsidRPr="00567A52">
              <w:rPr>
                <w:rFonts w:cstheme="minorHAnsi"/>
                <w:szCs w:val="22"/>
                <w:lang w:val="nn-NO"/>
              </w:rPr>
              <w:t>Val av ordstyrar og referent. Siren vart ordstyrar og Ena referent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67A52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67A52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D53FCF" w:rsidRPr="00567A52" w:rsidTr="008D3A3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BD4D37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Godkjenning av innkalling</w:t>
            </w:r>
          </w:p>
          <w:p w:rsidR="00BD4D37" w:rsidRPr="00567A52" w:rsidRDefault="00567A52" w:rsidP="00567A5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Godkjent, men med merknad frå eit medlem </w:t>
            </w:r>
            <w:r w:rsidR="00BD4D37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om at me burde ha lagt ut årsmelding og rekneskap på førehand.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Same medlem meinar og at det skulle stått kven </w:t>
            </w:r>
            <w:r w:rsidR="00BD4D37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som er på val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på førehand, og </w:t>
            </w:r>
            <w:r w:rsidR="004C6177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k</w:t>
            </w:r>
            <w:r w:rsidR="004C6177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rev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difor at val</w:t>
            </w:r>
            <w:r w:rsidR="004C6177" w:rsidRPr="00567A52">
              <w:rPr>
                <w:rFonts w:cs="Segoe UI"/>
                <w:color w:val="000000"/>
                <w:szCs w:val="22"/>
                <w:lang w:val="nn-NO" w:eastAsia="nb-NO"/>
              </w:rPr>
              <w:t>et skal utsetjast til ekstraordinært årsmøte.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Kven som er på val stod i innkallinga. </w:t>
            </w:r>
            <w:r w:rsidR="004C6177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Det vart avstemming, men møtet bestemte at me følgjer saklista. </w:t>
            </w:r>
            <w:r w:rsidR="008A49A6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Innkallinga er difor godkjent.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567A52" w:rsidP="00FF06BE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Godkjent med merknad</w:t>
            </w:r>
          </w:p>
        </w:tc>
      </w:tr>
      <w:tr w:rsidR="00D53FCF" w:rsidRPr="00567A52" w:rsidTr="008D3A3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C57097" w:rsidP="00FF06BE">
            <w:pPr>
              <w:rPr>
                <w:rFonts w:cstheme="minorHAnsi"/>
                <w:szCs w:val="22"/>
                <w:lang w:val="nn-NO"/>
              </w:rPr>
            </w:pPr>
            <w:r w:rsidRPr="00567A52">
              <w:rPr>
                <w:rFonts w:cstheme="minorHAnsi"/>
                <w:szCs w:val="22"/>
                <w:lang w:val="nn-NO"/>
              </w:rPr>
              <w:t>03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4C6177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Gjennomgang og god</w:t>
            </w:r>
            <w:r w:rsidR="00F50374" w:rsidRPr="00567A52">
              <w:rPr>
                <w:rFonts w:cs="Segoe UI"/>
                <w:color w:val="000000"/>
                <w:szCs w:val="22"/>
                <w:lang w:val="nn-NO" w:eastAsia="nb-NO"/>
              </w:rPr>
              <w:t>kjenning av årsmelding. Siren la</w:t>
            </w: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s opp. </w:t>
            </w:r>
          </w:p>
          <w:p w:rsidR="008A49A6" w:rsidRPr="006A197C" w:rsidRDefault="00567A52" w:rsidP="00567A5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Godkjent med kommentar om at ein av sponsorane v</w:t>
            </w:r>
            <w:r w:rsidRPr="006A197C">
              <w:rPr>
                <w:rFonts w:cs="Segoe UI"/>
                <w:color w:val="000000"/>
                <w:szCs w:val="22"/>
                <w:lang w:val="nn-NO" w:eastAsia="nb-NO"/>
              </w:rPr>
              <w:t xml:space="preserve">ar gløymt. </w:t>
            </w: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Dette skal korrigerast før årsmelding vert lagt ut.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6A197C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6A197C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567A52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Godkjent med kommentar.</w:t>
            </w:r>
          </w:p>
        </w:tc>
      </w:tr>
      <w:tr w:rsidR="00D53FCF" w:rsidRPr="00567A52" w:rsidTr="008D3A3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04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95" w:rsidRPr="00567A52" w:rsidRDefault="008A49A6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Gjennomgang og godk</w:t>
            </w:r>
            <w:r w:rsidR="00F50374" w:rsidRPr="00567A52">
              <w:rPr>
                <w:rFonts w:cs="Segoe UI"/>
                <w:color w:val="000000"/>
                <w:szCs w:val="22"/>
                <w:lang w:val="nn-NO" w:eastAsia="nb-NO"/>
              </w:rPr>
              <w:t>jenning av rekneskap: Eirill gjekk</w:t>
            </w:r>
            <w:r w:rsidR="00653F95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gjennom </w:t>
            </w:r>
            <w:r w:rsidR="00567A52">
              <w:rPr>
                <w:rFonts w:cs="Segoe UI"/>
                <w:color w:val="000000"/>
                <w:szCs w:val="22"/>
                <w:lang w:val="nn-NO" w:eastAsia="nb-NO"/>
              </w:rPr>
              <w:t>rekneskapet og det vart g</w:t>
            </w:r>
            <w:r w:rsidR="00653F95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odkjent. </w:t>
            </w:r>
          </w:p>
          <w:p w:rsidR="00C57097" w:rsidRPr="00567A52" w:rsidRDefault="00653F95" w:rsidP="00567A5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Eirill g</w:t>
            </w:r>
            <w:r w:rsidR="00F50374" w:rsidRPr="00567A52">
              <w:rPr>
                <w:rFonts w:cs="Segoe UI"/>
                <w:color w:val="000000"/>
                <w:szCs w:val="22"/>
                <w:lang w:val="nn-NO" w:eastAsia="nb-NO"/>
              </w:rPr>
              <w:t>jekk og gjennom</w:t>
            </w:r>
            <w:r w:rsidR="00DB4BBD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kva som er forskjellen på Hestesportsenteret og</w:t>
            </w: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Hestesportlaget for at nye medlemmar skal få oversikt. Komme</w:t>
            </w:r>
            <w:r w:rsid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ntar frå frå eit medlem </w:t>
            </w: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at de</w:t>
            </w:r>
            <w:r w:rsid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t bør leggjast ut på heimesida, og det skal verta </w:t>
            </w: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gjort etterpå.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97" w:rsidRPr="00567A52" w:rsidRDefault="00C57097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567A52" w:rsidP="00FF06BE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Godkjent</w:t>
            </w:r>
          </w:p>
        </w:tc>
      </w:tr>
      <w:tr w:rsidR="00D53FCF" w:rsidRPr="00567A52" w:rsidTr="008D3A3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94131F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05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1F" w:rsidRDefault="0094131F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Val: Camilla og Marianne har vore valnemd. </w:t>
            </w:r>
          </w:p>
          <w:p w:rsidR="006A197C" w:rsidRDefault="006A197C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</w:p>
          <w:p w:rsidR="006A197C" w:rsidRPr="00567A52" w:rsidRDefault="006A197C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lastRenderedPageBreak/>
              <w:t>Nytt styre vart slik:</w:t>
            </w:r>
          </w:p>
          <w:p w:rsidR="006A197C" w:rsidRDefault="006A197C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Leiar: </w:t>
            </w:r>
            <w:r w:rsidR="0094131F" w:rsidRPr="00567A52">
              <w:rPr>
                <w:rFonts w:cs="Segoe UI"/>
                <w:color w:val="000000"/>
                <w:szCs w:val="22"/>
                <w:lang w:val="nn-NO" w:eastAsia="nb-NO"/>
              </w:rPr>
              <w:t>Siren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Eldøy Hinderaker – 1 år. 2016 – 2017</w:t>
            </w:r>
          </w:p>
          <w:p w:rsidR="006A197C" w:rsidRDefault="006A197C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Nestleiar: Christine Sæle – 2 år – 2015 – 2017</w:t>
            </w:r>
          </w:p>
          <w:p w:rsidR="00417411" w:rsidRDefault="00417411" w:rsidP="00417411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Referent: Ena Ulversøy – 2 år – 2015 – 2017</w:t>
            </w:r>
          </w:p>
          <w:p w:rsidR="00417411" w:rsidRDefault="00417411" w:rsidP="00417411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Kasserar: Eirill Hatlevik – 2 år – 2015 – 2017</w:t>
            </w:r>
          </w:p>
          <w:p w:rsidR="006A197C" w:rsidRDefault="006A197C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Styremedlem:</w:t>
            </w:r>
          </w:p>
          <w:p w:rsidR="006A197C" w:rsidRDefault="006A197C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Åshild Vatten – 2 år – 2015 – 2017</w:t>
            </w:r>
          </w:p>
          <w:p w:rsidR="006A197C" w:rsidRDefault="006A197C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Vilde Gravdal – 2 år – 2016 – 2018</w:t>
            </w:r>
          </w:p>
          <w:p w:rsidR="006A197C" w:rsidRDefault="006A197C" w:rsidP="006A197C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Ungdomsrepresentantar:</w:t>
            </w:r>
          </w:p>
          <w:p w:rsidR="006A197C" w:rsidRDefault="006A197C" w:rsidP="006A197C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Emilie V. Blokhus – 2 år 2015 – 2017</w:t>
            </w:r>
          </w:p>
          <w:p w:rsidR="00A833D6" w:rsidRPr="00567A52" w:rsidRDefault="006A197C" w:rsidP="006A197C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6A197C">
              <w:rPr>
                <w:rFonts w:cs="Segoe UI"/>
                <w:color w:val="000000"/>
                <w:szCs w:val="22"/>
                <w:lang w:val="nn-NO" w:eastAsia="nb-NO"/>
              </w:rPr>
              <w:t xml:space="preserve">Dina B. </w:t>
            </w:r>
            <w:r w:rsidR="00C378D7">
              <w:rPr>
                <w:rFonts w:cs="Segoe UI"/>
                <w:color w:val="000000"/>
                <w:szCs w:val="22"/>
                <w:lang w:val="nn-NO" w:eastAsia="nb-NO"/>
              </w:rPr>
              <w:t>Johannessen – 2 år – 2016 - 2018</w:t>
            </w:r>
          </w:p>
          <w:p w:rsidR="006A197C" w:rsidRDefault="0094131F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Varamedl</w:t>
            </w:r>
            <w:r w:rsid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em: </w:t>
            </w:r>
          </w:p>
          <w:p w:rsidR="006A197C" w:rsidRDefault="0094131F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Marit Løkhammer</w:t>
            </w:r>
            <w:r w:rsidR="006A197C"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  <w:r w:rsidR="00C378D7">
              <w:rPr>
                <w:rFonts w:cs="Segoe UI"/>
                <w:color w:val="000000"/>
                <w:szCs w:val="22"/>
                <w:lang w:val="nn-NO" w:eastAsia="nb-NO"/>
              </w:rPr>
              <w:t>– 2 år – 2016 - 2018</w:t>
            </w:r>
          </w:p>
          <w:p w:rsidR="006A197C" w:rsidRDefault="0094131F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Siri Løkhammer </w:t>
            </w:r>
            <w:r w:rsidR="006A197C"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  <w:r w:rsidR="00C378D7">
              <w:rPr>
                <w:rFonts w:cs="Segoe UI"/>
                <w:color w:val="000000"/>
                <w:szCs w:val="22"/>
                <w:lang w:val="nn-NO" w:eastAsia="nb-NO"/>
              </w:rPr>
              <w:t>– 2 år – 2016 - 2018</w:t>
            </w:r>
          </w:p>
          <w:p w:rsidR="00567A52" w:rsidRPr="00567A52" w:rsidRDefault="00567A52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</w:p>
          <w:p w:rsidR="00C378D7" w:rsidRDefault="0094131F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Valg</w:t>
            </w:r>
            <w:r w:rsidR="00A833D6" w:rsidRPr="00567A52">
              <w:rPr>
                <w:rFonts w:cs="Segoe UI"/>
                <w:color w:val="000000"/>
                <w:szCs w:val="22"/>
                <w:lang w:val="nn-NO" w:eastAsia="nb-NO"/>
              </w:rPr>
              <w:t>nemnd</w:t>
            </w:r>
            <w:r w:rsid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for neste år</w:t>
            </w:r>
            <w:r w:rsidR="006A197C">
              <w:rPr>
                <w:rFonts w:cs="Segoe UI"/>
                <w:color w:val="000000"/>
                <w:szCs w:val="22"/>
                <w:lang w:val="nn-NO" w:eastAsia="nb-NO"/>
              </w:rPr>
              <w:t xml:space="preserve"> – dvs årsmøte for 2016</w:t>
            </w:r>
            <w:r w:rsidR="00A833D6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: </w:t>
            </w:r>
          </w:p>
          <w:p w:rsidR="0094131F" w:rsidRPr="00567A52" w:rsidRDefault="001B1AAC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Ina</w:t>
            </w:r>
            <w:r w:rsidR="006A197C">
              <w:rPr>
                <w:rFonts w:cs="Segoe UI"/>
                <w:color w:val="000000"/>
                <w:szCs w:val="22"/>
                <w:lang w:val="nn-NO" w:eastAsia="nb-NO"/>
              </w:rPr>
              <w:t xml:space="preserve"> Tufteland</w:t>
            </w: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og Camilla</w:t>
            </w:r>
            <w:r w:rsidR="006A197C">
              <w:rPr>
                <w:rFonts w:cs="Segoe UI"/>
                <w:color w:val="000000"/>
                <w:szCs w:val="22"/>
                <w:lang w:val="nn-NO" w:eastAsia="nb-NO"/>
              </w:rPr>
              <w:t xml:space="preserve"> D. Kyvik</w:t>
            </w:r>
          </w:p>
          <w:p w:rsidR="001B1AAC" w:rsidRPr="00567A52" w:rsidRDefault="00506F03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Revisorar: Sølvi Spissøy</w:t>
            </w:r>
            <w:r w:rsidR="001B1AAC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 og Anne Eldøy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67A52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0C" w:rsidRPr="00567A52" w:rsidRDefault="00567A52" w:rsidP="00FF06BE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Godkjent.</w:t>
            </w:r>
          </w:p>
        </w:tc>
      </w:tr>
      <w:tr w:rsidR="00D53FCF" w:rsidRPr="00567A52" w:rsidTr="008D3A3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A833D6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lastRenderedPageBreak/>
              <w:t>06</w:t>
            </w:r>
            <w:r w:rsidR="00075362">
              <w:rPr>
                <w:rFonts w:cstheme="minorHAnsi"/>
                <w:szCs w:val="22"/>
                <w:lang w:val="nb-NO"/>
              </w:rPr>
              <w:t>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52" w:rsidRPr="006A197C" w:rsidRDefault="00567A52" w:rsidP="0007536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6A197C">
              <w:rPr>
                <w:rFonts w:cs="Segoe UI"/>
                <w:color w:val="000000"/>
                <w:szCs w:val="22"/>
                <w:lang w:val="nn-NO" w:eastAsia="nb-NO"/>
              </w:rPr>
              <w:t>Innkomne saker.</w:t>
            </w:r>
          </w:p>
          <w:p w:rsidR="00506F03" w:rsidRPr="00417411" w:rsidRDefault="00506F03" w:rsidP="0007536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>1. Forslag frå styret om å auke medlemsavgifta med 50 kr frå 2017</w:t>
            </w:r>
            <w:r w:rsidR="00567A52"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. </w:t>
            </w:r>
          </w:p>
          <w:p w:rsidR="00506F03" w:rsidRPr="00542153" w:rsidRDefault="00506F03" w:rsidP="006A197C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2. Styret ønsker å opprette sprang og dressurkomitear. Styret vil jobbe med å lage mandat til komiteane.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  <w:p w:rsidR="006A197C" w:rsidRDefault="006A197C" w:rsidP="00FF06BE">
            <w:pPr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Godkjent.  </w:t>
            </w:r>
          </w:p>
          <w:p w:rsidR="006A197C" w:rsidRDefault="006A197C" w:rsidP="00FF06BE">
            <w:pPr>
              <w:rPr>
                <w:rFonts w:cs="Segoe UI"/>
                <w:color w:val="000000"/>
                <w:szCs w:val="22"/>
                <w:lang w:val="nb-NO" w:eastAsia="nb-NO"/>
              </w:rPr>
            </w:pPr>
          </w:p>
          <w:p w:rsidR="006A197C" w:rsidRPr="00542153" w:rsidRDefault="006A197C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Godkjent.</w:t>
            </w:r>
          </w:p>
        </w:tc>
      </w:tr>
      <w:tr w:rsidR="00D53FCF" w:rsidRPr="00567A52" w:rsidTr="008D3A3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506F03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07.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03" w:rsidRDefault="00506F03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Ymse</w:t>
            </w:r>
          </w:p>
          <w:p w:rsidR="008F0D29" w:rsidRPr="00965B5C" w:rsidRDefault="00506F03" w:rsidP="00965B5C">
            <w:pPr>
              <w:pStyle w:val="Listeavsnitt"/>
              <w:numPr>
                <w:ilvl w:val="0"/>
                <w:numId w:val="2"/>
              </w:num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 w:rsidRPr="00965B5C">
              <w:rPr>
                <w:rFonts w:cs="Segoe UI"/>
                <w:color w:val="000000"/>
                <w:szCs w:val="22"/>
                <w:lang w:val="nb-NO" w:eastAsia="nb-NO"/>
              </w:rPr>
              <w:t xml:space="preserve">Ny lovnorm for idrettslag må takast opp på </w:t>
            </w:r>
            <w:r w:rsidRPr="00965B5C">
              <w:rPr>
                <w:rFonts w:cs="Segoe UI"/>
                <w:color w:val="000000"/>
                <w:szCs w:val="22"/>
                <w:lang w:val="nb-NO" w:eastAsia="nb-NO"/>
              </w:rPr>
              <w:lastRenderedPageBreak/>
              <w:t>ekstraordinært årsmøte.</w:t>
            </w:r>
          </w:p>
          <w:p w:rsidR="00965B5C" w:rsidRDefault="00965B5C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Kommentar: </w:t>
            </w:r>
          </w:p>
          <w:p w:rsidR="00965B5C" w:rsidRDefault="00965B5C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Legge link til ny lovnorm på heimesida. </w:t>
            </w:r>
          </w:p>
          <w:p w:rsidR="00965B5C" w:rsidRDefault="00965B5C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Legge ut vedtektene. </w:t>
            </w:r>
          </w:p>
          <w:p w:rsidR="00965B5C" w:rsidRPr="00567A52" w:rsidRDefault="00965B5C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Bør ikkje ha punktet ymse som sak til årsmøtet. </w:t>
            </w:r>
          </w:p>
          <w:p w:rsidR="00965B5C" w:rsidRDefault="00965B5C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 w:rsidRPr="00567A52">
              <w:rPr>
                <w:rFonts w:cs="Segoe UI"/>
                <w:color w:val="000000"/>
                <w:szCs w:val="22"/>
                <w:lang w:val="nn-NO" w:eastAsia="nb-NO"/>
              </w:rPr>
              <w:t xml:space="preserve">Det er eit problem med hesteskit langs vegane. Det systemet me har fungerar ikkje. </w:t>
            </w:r>
            <w:r>
              <w:rPr>
                <w:rFonts w:cs="Segoe UI"/>
                <w:color w:val="000000"/>
                <w:szCs w:val="22"/>
                <w:lang w:val="nb-NO" w:eastAsia="nb-NO"/>
              </w:rPr>
              <w:t xml:space="preserve">Me bør lage kostelister. Dette kan komme opp som sak på neste styremøte. </w:t>
            </w:r>
          </w:p>
          <w:p w:rsidR="00424B36" w:rsidRDefault="00424B36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Ref. Ena</w:t>
            </w:r>
          </w:p>
          <w:p w:rsidR="00C378D7" w:rsidRDefault="00C378D7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</w:p>
          <w:p w:rsidR="00965B5C" w:rsidRDefault="00965B5C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</w:p>
          <w:p w:rsidR="00965B5C" w:rsidRDefault="00965B5C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</w:p>
          <w:p w:rsidR="00965B5C" w:rsidRDefault="00965B5C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</w:p>
          <w:p w:rsidR="00965B5C" w:rsidRPr="00506F03" w:rsidRDefault="00965B5C" w:rsidP="00506F03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075362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</w:tbl>
    <w:p w:rsidR="00D53FCF" w:rsidRPr="002F2D81" w:rsidRDefault="00D53FCF">
      <w:pPr>
        <w:rPr>
          <w:lang w:val="nb-NO"/>
        </w:rPr>
      </w:pPr>
      <w:bookmarkStart w:id="0" w:name="_GoBack"/>
      <w:bookmarkEnd w:id="0"/>
    </w:p>
    <w:p w:rsidR="00583C80" w:rsidRPr="003C1E23" w:rsidRDefault="00583C80">
      <w:pPr>
        <w:rPr>
          <w:sz w:val="28"/>
          <w:lang w:val="nb-NO"/>
        </w:rPr>
      </w:pPr>
    </w:p>
    <w:sectPr w:rsidR="00583C80" w:rsidRPr="003C1E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68" w:rsidRDefault="007A6968" w:rsidP="00921CF4">
      <w:pPr>
        <w:spacing w:after="0" w:line="240" w:lineRule="auto"/>
      </w:pPr>
      <w:r>
        <w:separator/>
      </w:r>
    </w:p>
  </w:endnote>
  <w:endnote w:type="continuationSeparator" w:id="0">
    <w:p w:rsidR="007A6968" w:rsidRDefault="007A6968" w:rsidP="009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68" w:rsidRDefault="007A6968" w:rsidP="00921CF4">
      <w:pPr>
        <w:spacing w:after="0" w:line="240" w:lineRule="auto"/>
      </w:pPr>
      <w:r>
        <w:separator/>
      </w:r>
    </w:p>
  </w:footnote>
  <w:footnote w:type="continuationSeparator" w:id="0">
    <w:p w:rsidR="007A6968" w:rsidRDefault="007A6968" w:rsidP="0092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CF" w:rsidRDefault="00C57097">
    <w:pPr>
      <w:pStyle w:val="Topptekst"/>
    </w:pPr>
    <w:r>
      <w:tab/>
    </w:r>
    <w:r>
      <w:tab/>
    </w:r>
    <w:r w:rsidR="00D53FCF">
      <w:rPr>
        <w:b/>
        <w:bCs/>
        <w:noProof/>
        <w:lang w:val="nb-NO" w:eastAsia="nb-NO" w:bidi="ar-SA"/>
      </w:rPr>
      <w:drawing>
        <wp:inline distT="0" distB="0" distL="0" distR="0" wp14:anchorId="278CDD5B" wp14:editId="6214C585">
          <wp:extent cx="1447800" cy="135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158" cy="135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522"/>
    <w:multiLevelType w:val="hybridMultilevel"/>
    <w:tmpl w:val="943E74BA"/>
    <w:lvl w:ilvl="0" w:tplc="F84E57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A2C41"/>
    <w:multiLevelType w:val="hybridMultilevel"/>
    <w:tmpl w:val="CFF0A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0"/>
    <w:rsid w:val="00075362"/>
    <w:rsid w:val="00087BE9"/>
    <w:rsid w:val="000A5719"/>
    <w:rsid w:val="00110D26"/>
    <w:rsid w:val="00152662"/>
    <w:rsid w:val="001B1AAC"/>
    <w:rsid w:val="001C7237"/>
    <w:rsid w:val="001E09C4"/>
    <w:rsid w:val="002001A0"/>
    <w:rsid w:val="002922D6"/>
    <w:rsid w:val="00296F3F"/>
    <w:rsid w:val="002F2D81"/>
    <w:rsid w:val="002F4C3B"/>
    <w:rsid w:val="00331E74"/>
    <w:rsid w:val="00346D00"/>
    <w:rsid w:val="003A0E36"/>
    <w:rsid w:val="003C1E23"/>
    <w:rsid w:val="0041509B"/>
    <w:rsid w:val="00417411"/>
    <w:rsid w:val="00424B36"/>
    <w:rsid w:val="00471CB2"/>
    <w:rsid w:val="0048180E"/>
    <w:rsid w:val="004C6177"/>
    <w:rsid w:val="004F69D6"/>
    <w:rsid w:val="00506F03"/>
    <w:rsid w:val="00514337"/>
    <w:rsid w:val="00533056"/>
    <w:rsid w:val="005368A3"/>
    <w:rsid w:val="00552B3F"/>
    <w:rsid w:val="00567A52"/>
    <w:rsid w:val="0058033E"/>
    <w:rsid w:val="00583C80"/>
    <w:rsid w:val="0059230C"/>
    <w:rsid w:val="005D2973"/>
    <w:rsid w:val="005E1392"/>
    <w:rsid w:val="006073F0"/>
    <w:rsid w:val="00633744"/>
    <w:rsid w:val="00653F95"/>
    <w:rsid w:val="006A197C"/>
    <w:rsid w:val="007437C1"/>
    <w:rsid w:val="00785B9C"/>
    <w:rsid w:val="007A6968"/>
    <w:rsid w:val="00816A22"/>
    <w:rsid w:val="008659FA"/>
    <w:rsid w:val="008A49A6"/>
    <w:rsid w:val="008B03C9"/>
    <w:rsid w:val="008D3A36"/>
    <w:rsid w:val="008F0D29"/>
    <w:rsid w:val="0092081B"/>
    <w:rsid w:val="00921CF4"/>
    <w:rsid w:val="0094131F"/>
    <w:rsid w:val="00965B5C"/>
    <w:rsid w:val="00981465"/>
    <w:rsid w:val="009E6C33"/>
    <w:rsid w:val="009F4C5E"/>
    <w:rsid w:val="00A833D6"/>
    <w:rsid w:val="00B738FD"/>
    <w:rsid w:val="00BB1FC1"/>
    <w:rsid w:val="00BD4D37"/>
    <w:rsid w:val="00BF285C"/>
    <w:rsid w:val="00C00240"/>
    <w:rsid w:val="00C108C0"/>
    <w:rsid w:val="00C378D7"/>
    <w:rsid w:val="00C57097"/>
    <w:rsid w:val="00CC2D72"/>
    <w:rsid w:val="00CE50AA"/>
    <w:rsid w:val="00D53FCF"/>
    <w:rsid w:val="00DB4BBD"/>
    <w:rsid w:val="00E1344F"/>
    <w:rsid w:val="00E40AA2"/>
    <w:rsid w:val="00EB26DA"/>
    <w:rsid w:val="00F05F59"/>
    <w:rsid w:val="00F50374"/>
    <w:rsid w:val="00F66A05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2100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Hatlevik, Eirill</dc:creator>
  <cp:lastModifiedBy>meg</cp:lastModifiedBy>
  <cp:revision>2</cp:revision>
  <cp:lastPrinted>2014-01-09T13:54:00Z</cp:lastPrinted>
  <dcterms:created xsi:type="dcterms:W3CDTF">2016-04-05T19:22:00Z</dcterms:created>
  <dcterms:modified xsi:type="dcterms:W3CDTF">2016-04-05T19:22:00Z</dcterms:modified>
</cp:coreProperties>
</file>